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Pridružite nam se na Europskoj noći istraživača u Dubrovniku, Splitu, Zadru, Rijeci ili Puli u petak, 27. rujna!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3573999" cy="1766119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3999" cy="1766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Europska noć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istraživača svake se godine tradicionalno organizira posljednjeg petka u rujnu, a ove će se godine održati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27. rujna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 pet hrvatskih gradova: Dubrovniku, Splitu, Zadru, Rijeci i Puli.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Ova manifestacija uključuje niz znanstveno-društvenih aktivnosti, s ciljem privlačenja ljudi svih razina obrazovanja, posebice djece i mladih. Fokus je na onima koji nemaju pristup znanosti i istraživanju te su stoga manje skloni bavljenju STEAM područjima ili istraživačkim aktivnostima.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Prošlogodišnja Europska noć istraživača privukla je više od 10.000 posjetitelja koji su sudjelovali u preko 150 različitih aktivnosti u spomenutih pet obalnih gradova. Ove godine, posjetitelji mogu očekivati Noć punu interaktivnih sadržaja, praktičnih eksperimenata, radionica, prezentacija, edukativnih izložbi, igara i natjecanja.</w:t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Europska noć istraživača se provodi u okviru projekta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Reconnecting Science with the Blue Society - Blue-connect 2.0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koji se financira iz programa Obzor Europa.</w:t>
      </w:r>
    </w:p>
    <w:p w:rsidR="00000000" w:rsidDel="00000000" w:rsidP="00000000" w:rsidRDefault="00000000" w:rsidRPr="00000000" w14:paraId="00000009">
      <w:pPr>
        <w:spacing w:after="280" w:before="28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Uz navedeno, u okviru projekta će se kontinuirano do kraja 2025. godine provoditi niz predavanja, izložbi, radionica i drugih aktivnosti kojima je cilj približiti znanost i istraživački rad mladima i široj javnosti.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Kroz program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Istraživači i škole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uz krilaticu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‘’Učimo kroz igru i dijalog’’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organizirat će se posjeti istraživača osnovnim i srednjim školama,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uključujući one na otocima i u ruralnim područjima, kako bi kroz interaktivne eksperimente i radionice potakli znatiželju i interes učenika za znanstvene karijere. Također, učenici će imati priliku posjetiti znanstvene institucije i upoznati se s radom istraživača u partner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skim institucijama.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Više informacija o projektnim partnerima i našim aktivnostima možete pratiti na službenoj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web stranici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 društvenim mrežama!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D3373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CD33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 w:val="1"/>
    <w:rsid w:val="00CD3373"/>
    <w:rPr>
      <w:b w:val="1"/>
      <w:bCs w:val="1"/>
    </w:rPr>
  </w:style>
  <w:style w:type="paragraph" w:styleId="paragraph" w:customStyle="1">
    <w:name w:val="paragraph"/>
    <w:basedOn w:val="Normal"/>
    <w:rsid w:val="00E11C9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E11C9B"/>
  </w:style>
  <w:style w:type="character" w:styleId="eop" w:customStyle="1">
    <w:name w:val="eop"/>
    <w:basedOn w:val="DefaultParagraphFont"/>
    <w:rsid w:val="00E11C9B"/>
  </w:style>
  <w:style w:type="paragraph" w:styleId="Header">
    <w:name w:val="header"/>
    <w:basedOn w:val="Normal"/>
    <w:link w:val="HeaderChar"/>
    <w:uiPriority w:val="99"/>
    <w:unhideWhenUsed w:val="1"/>
    <w:rsid w:val="009A2424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2424"/>
  </w:style>
  <w:style w:type="paragraph" w:styleId="Footer">
    <w:name w:val="footer"/>
    <w:basedOn w:val="Normal"/>
    <w:link w:val="FooterChar"/>
    <w:uiPriority w:val="99"/>
    <w:unhideWhenUsed w:val="1"/>
    <w:rsid w:val="009A2424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2424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12D3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jaistrazuje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/lU/Jpf5hbQ0GDecnh++gGXgg==">CgMxLjAyCGguZ2pkZ3hzOAByITFxREMtTXJ3c2RYY2lEdGZLaktYeU1IUmpqQ0ZDSWhKZA==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2024-09-06T06:38:00Z</dcterms:created>
  <dc:creator>Nina Sunara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8cf0ea61e8306d810c164f64b1c5b87ae86fac60e55e4264fe7e147b2d525839</vt:lpwstr>
  </property>
</Properties>
</file>